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Umowy – C</w:t>
      </w:r>
      <w:r>
        <w:rPr>
          <w:rFonts w:asciiTheme="minorHAnsi" w:hAnsiTheme="minorHAnsi" w:cstheme="minorHAnsi"/>
          <w:sz w:val="20"/>
          <w:szCs w:val="20"/>
        </w:rPr>
        <w:t>ennik i opis Platformy SELF 2023</w:t>
      </w:r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3562350" cy="1057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Platforma SELF innowacyjne podejście do biznesu </w:t>
      </w:r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na 2023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B30AE" w:rsidRDefault="008B30AE" w:rsidP="008B30AE">
      <w:pPr>
        <w:spacing w:after="200" w:line="276" w:lineRule="auto"/>
        <w:jc w:val="right"/>
        <w:rPr>
          <w:rFonts w:eastAsia="Calibri" w:cstheme="minorHAnsi"/>
          <w:bCs/>
          <w:color w:val="83B42F"/>
          <w:szCs w:val="20"/>
        </w:rPr>
      </w:pPr>
      <w:r>
        <w:rPr>
          <w:rFonts w:eastAsia="Calibri" w:cstheme="minorHAnsi"/>
          <w:bCs/>
          <w:color w:val="83B42F"/>
          <w:szCs w:val="20"/>
        </w:rPr>
        <w:t>Kontakt:</w:t>
      </w:r>
    </w:p>
    <w:p w:rsidR="008B30AE" w:rsidRDefault="008B30AE" w:rsidP="008B30AE">
      <w:pPr>
        <w:jc w:val="right"/>
        <w:rPr>
          <w:rFonts w:eastAsia="Calibri" w:cstheme="minorHAnsi"/>
          <w:bCs/>
          <w:i/>
          <w:szCs w:val="20"/>
        </w:rPr>
      </w:pPr>
      <w:hyperlink r:id="rId5" w:history="1">
        <w:r>
          <w:rPr>
            <w:rStyle w:val="Hipercze"/>
            <w:rFonts w:eastAsia="Calibri" w:cstheme="minorHAnsi"/>
            <w:bCs/>
            <w:i/>
            <w:szCs w:val="20"/>
          </w:rPr>
          <w:t>www.enova.pl/kontakt/</w:t>
        </w:r>
      </w:hyperlink>
    </w:p>
    <w:p w:rsidR="008B30AE" w:rsidRDefault="008B30AE" w:rsidP="008B30AE">
      <w:pPr>
        <w:jc w:val="right"/>
        <w:rPr>
          <w:rFonts w:eastAsia="Calibri" w:cstheme="minorHAnsi"/>
          <w:bCs/>
          <w:i/>
          <w:szCs w:val="20"/>
        </w:rPr>
      </w:pPr>
    </w:p>
    <w:p w:rsidR="008B30AE" w:rsidRDefault="008B30AE" w:rsidP="008B30AE">
      <w:pPr>
        <w:rPr>
          <w:rFonts w:eastAsia="Calibri" w:cstheme="minorHAnsi"/>
          <w:bCs/>
          <w:i/>
          <w:szCs w:val="20"/>
        </w:rPr>
      </w:pPr>
      <w:r>
        <w:rPr>
          <w:rFonts w:cstheme="minorHAnsi"/>
          <w:szCs w:val="20"/>
        </w:rPr>
        <w:t xml:space="preserve">Platforma SELF to kompleksowa platforma narzędziowa udostępniona w modelu SaaS, która wspiera Autoryzowanych Partnerów w codziennej pracy. </w:t>
      </w:r>
      <w:bookmarkStart w:id="1" w:name="_Toc58412086"/>
      <w:r>
        <w:rPr>
          <w:rFonts w:cstheme="minorHAnsi"/>
          <w:szCs w:val="20"/>
        </w:rPr>
        <w:t xml:space="preserve"> Platforma SELF pomoże Partnerowi w zaoferowaniu wysokiej jakości, bezawaryjnych rozwiązań biznesowych swoim Klientom, czy usług o najwyższej jakości na rynku. W Platformie SELF Partner odnajdzie wsparcie na różnych poziomach i w różnych formach, poczynając od dostępu do wiedzy, metodologii, po narzędzia - w wygodnej formule dostępu do usługi w modelu chmurowym (wykupienie dostępu w miesięcznym, kwartalnym lub rocznym abonamencie).</w:t>
      </w:r>
    </w:p>
    <w:p w:rsidR="008B30AE" w:rsidRDefault="008B30AE" w:rsidP="008B30AE">
      <w:pPr>
        <w:rPr>
          <w:rFonts w:cstheme="minorHAnsi"/>
          <w:i/>
          <w:szCs w:val="20"/>
        </w:rPr>
      </w:pPr>
    </w:p>
    <w:p w:rsidR="008B30AE" w:rsidRDefault="008B30AE" w:rsidP="008B30AE">
      <w:pPr>
        <w:rPr>
          <w:rFonts w:cstheme="minorHAnsi"/>
          <w:szCs w:val="20"/>
        </w:rPr>
      </w:pPr>
      <w:r>
        <w:rPr>
          <w:rFonts w:cstheme="minorHAnsi"/>
          <w:szCs w:val="20"/>
        </w:rPr>
        <w:t>Najważniejsze funkcjonalności, do których Partner uzyskuje dostęp poprzez Platformę SELF:</w:t>
      </w:r>
      <w:bookmarkEnd w:id="1"/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- dostęp do Bazy Wiedzy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• dostęp do artykułów i wiedzy, która pokieruje działaniami Autoryzowanego Partnera krok po kroku, zapewni wysoką jakość opracowywanych przez niego rozwiązań i wesprze w rozwiązywaniu problemów u Klientów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dostęp do FAQ najczęściej zadawanych pytań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dostęp do opisu przypadków i sposobów ich rozwiązania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dostęp zarówno  do obszernej wiedzy programistycznej, jak i merytorycznej</w:t>
      </w:r>
    </w:p>
    <w:p w:rsidR="008B30AE" w:rsidRDefault="008B30AE" w:rsidP="008B30AE">
      <w:pPr>
        <w:tabs>
          <w:tab w:val="left" w:pos="1050"/>
        </w:tabs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ab/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- dostęp do Pulpitu Partnera i rozszerzonego wsparcia producenta enova365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pomoc producenta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możliwość generowania zgłoszeń z problemami lub pytaniami, na które odpowiedzą specjaliści enova365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• konsultacje merytoryczne i programistyczne ze specjalistami </w:t>
      </w:r>
      <w:r>
        <w:rPr>
          <w:rFonts w:cstheme="minorHAnsi"/>
          <w:bCs/>
          <w:i/>
          <w:iCs/>
          <w:szCs w:val="20"/>
        </w:rPr>
        <w:t>enova365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• możliwość składania sugestii do działania oprogramowania, co zapewnia realny wpływ na kierunek rozwoju oprogramowania enova365 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- dostęp do automatycznej weryfikacji rozwiązań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Partner otrzymuje dostęp do aplikacji weryfikującej stworzony przez niego kod, pomaga wychwycić błędy przed wdrożeniem rozwiązania u Klienta, zapewnia wysoką komplementarność rozwiązania do oprogramowania enova365 i zapewnia wysoką jakość i bezawaryjność tworzonych przez Partnera dodatków biznesowych oraz zadowolenie Klienta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- dostęp do najlepszych metod budowania rozwiązań partnerskich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• dostęp do zestawu narzędzi wspierających wdrożenia i 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dostęp do zestawu procedur, które podpowiedzą odpowiednie działania do efektywnej pracy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dostęp do zestawu technik popartych doświadczeniem i wiedzą</w:t>
      </w:r>
    </w:p>
    <w:p w:rsidR="008B30AE" w:rsidRDefault="008B30AE" w:rsidP="008B30AE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• dostęp do zestawu dokumentacji, przygotowanej przez specjalistów enova365</w:t>
      </w:r>
    </w:p>
    <w:p w:rsidR="008B30AE" w:rsidRDefault="008B30AE" w:rsidP="008B30AE">
      <w:pPr>
        <w:pStyle w:val="enovanagwek1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Wycena – licencje Platformy SELF</w:t>
      </w:r>
    </w:p>
    <w:tbl>
      <w:tblPr>
        <w:tblW w:w="9794" w:type="dxa"/>
        <w:tblInd w:w="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E2F3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521"/>
        <w:gridCol w:w="1521"/>
        <w:gridCol w:w="1521"/>
        <w:gridCol w:w="1521"/>
      </w:tblGrid>
      <w:tr w:rsidR="008B30AE" w:rsidTr="008B30AE">
        <w:trPr>
          <w:trHeight w:val="630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noWrap/>
            <w:vAlign w:val="center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Partner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Minimalna ilość użytkowników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noWrap/>
            <w:vAlign w:val="center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Opłata miesięczna za użytkownika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vAlign w:val="center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Opłata kwartalna za użytkownika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Opłata roczna za użytkownika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noWrap/>
            <w:vAlign w:val="center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Rodzaj przedsiębiorstwa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hideMark/>
          </w:tcPr>
          <w:p w:rsidR="008B30AE" w:rsidRDefault="008B30AE">
            <w:pPr>
              <w:spacing w:line="256" w:lineRule="auto"/>
              <w:jc w:val="right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 xml:space="preserve">szt. 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noWrap/>
            <w:vAlign w:val="center"/>
            <w:hideMark/>
          </w:tcPr>
          <w:p w:rsidR="008B30AE" w:rsidRDefault="008B30AE">
            <w:pPr>
              <w:spacing w:line="256" w:lineRule="auto"/>
              <w:jc w:val="right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 zł netto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vAlign w:val="center"/>
            <w:hideMark/>
          </w:tcPr>
          <w:p w:rsidR="008B30AE" w:rsidRDefault="008B30AE">
            <w:pPr>
              <w:spacing w:line="256" w:lineRule="auto"/>
              <w:jc w:val="right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 zł netto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hideMark/>
          </w:tcPr>
          <w:p w:rsidR="008B30AE" w:rsidRDefault="008B30AE">
            <w:pPr>
              <w:spacing w:line="256" w:lineRule="auto"/>
              <w:jc w:val="right"/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 zł netto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Małe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 xml:space="preserve">1 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Średnie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 xml:space="preserve">4 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Duże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3 600,00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Premium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CF8A6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noWrap/>
            <w:vAlign w:val="center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eastAsia="en-US"/>
              </w:rPr>
              <w:t>POZIOMY DOSTĘPU (do wyboru)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:rsidR="008B30AE" w:rsidRDefault="008B30AE">
            <w:pPr>
              <w:spacing w:line="256" w:lineRule="auto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noWrap/>
            <w:vAlign w:val="center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  <w:t> 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  <w:vAlign w:val="center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  <w:t> 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:rsidR="008B30AE" w:rsidRDefault="008B30AE">
            <w:pPr>
              <w:spacing w:line="256" w:lineRule="auto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Użytkownik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 xml:space="preserve">Konsultant 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Handlowiec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  <w:tr w:rsidR="008B30AE" w:rsidTr="008B30AE">
        <w:trPr>
          <w:trHeight w:val="315"/>
        </w:trPr>
        <w:tc>
          <w:tcPr>
            <w:tcW w:w="37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 Dyrektor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bottom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900,00</w:t>
            </w:r>
          </w:p>
        </w:tc>
        <w:tc>
          <w:tcPr>
            <w:tcW w:w="1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:rsidR="008B30AE" w:rsidRDefault="008B30AE">
            <w:pPr>
              <w:spacing w:line="256" w:lineRule="auto"/>
              <w:jc w:val="center"/>
              <w:rPr>
                <w:rFonts w:cstheme="minorHAnsi"/>
                <w:color w:val="00000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Cs w:val="20"/>
                <w:lang w:eastAsia="en-US"/>
              </w:rPr>
              <w:t>3 600,00</w:t>
            </w:r>
          </w:p>
        </w:tc>
      </w:tr>
    </w:tbl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</w:p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</w:p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  <w:r>
        <w:rPr>
          <w:rFonts w:asciiTheme="minorHAnsi" w:hAnsiTheme="minorHAnsi" w:cstheme="minorHAnsi"/>
          <w:color w:val="404040"/>
          <w:sz w:val="20"/>
          <w:szCs w:val="20"/>
        </w:rPr>
        <w:t xml:space="preserve">Wyróżniamy cztery poziomy uprawnień dostępu do Platformy SELF  dla Autoryzowanych Partnerów firmy </w:t>
      </w:r>
      <w:proofErr w:type="spellStart"/>
      <w:r>
        <w:rPr>
          <w:rFonts w:asciiTheme="minorHAnsi" w:hAnsiTheme="minorHAnsi" w:cstheme="minorHAnsi"/>
          <w:color w:val="404040"/>
          <w:sz w:val="20"/>
          <w:szCs w:val="20"/>
        </w:rPr>
        <w:t>Soneta</w:t>
      </w:r>
      <w:proofErr w:type="spellEnd"/>
      <w:r>
        <w:rPr>
          <w:rFonts w:asciiTheme="minorHAnsi" w:hAnsiTheme="minorHAnsi" w:cstheme="minorHAnsi"/>
          <w:color w:val="404040"/>
          <w:sz w:val="20"/>
          <w:szCs w:val="20"/>
        </w:rPr>
        <w:t xml:space="preserve"> i ich pracowników do wyboru, dostosowane do potrzeb danego rodzaju użytkownika:</w:t>
      </w:r>
    </w:p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  <w:r>
        <w:rPr>
          <w:rFonts w:asciiTheme="minorHAnsi" w:hAnsiTheme="minorHAnsi" w:cstheme="minorHAnsi"/>
          <w:color w:val="404040"/>
          <w:sz w:val="20"/>
          <w:szCs w:val="20"/>
        </w:rPr>
        <w:t xml:space="preserve">- Użytkownik, </w:t>
      </w:r>
    </w:p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  <w:r>
        <w:rPr>
          <w:rFonts w:asciiTheme="minorHAnsi" w:hAnsiTheme="minorHAnsi" w:cstheme="minorHAnsi"/>
          <w:color w:val="404040"/>
          <w:sz w:val="20"/>
          <w:szCs w:val="20"/>
        </w:rPr>
        <w:t>- Konsultant,</w:t>
      </w:r>
    </w:p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  <w:r>
        <w:rPr>
          <w:rFonts w:asciiTheme="minorHAnsi" w:hAnsiTheme="minorHAnsi" w:cstheme="minorHAnsi"/>
          <w:color w:val="404040"/>
          <w:sz w:val="20"/>
          <w:szCs w:val="20"/>
        </w:rPr>
        <w:t xml:space="preserve">- Handlowiec, </w:t>
      </w:r>
    </w:p>
    <w:p w:rsidR="008B30AE" w:rsidRDefault="008B30AE" w:rsidP="008B30AE">
      <w:pPr>
        <w:pStyle w:val="Default"/>
        <w:rPr>
          <w:rFonts w:asciiTheme="minorHAnsi" w:hAnsiTheme="minorHAnsi" w:cstheme="minorHAnsi"/>
          <w:color w:val="404040"/>
          <w:sz w:val="20"/>
          <w:szCs w:val="20"/>
        </w:rPr>
      </w:pPr>
      <w:r>
        <w:rPr>
          <w:rFonts w:asciiTheme="minorHAnsi" w:hAnsiTheme="minorHAnsi" w:cstheme="minorHAnsi"/>
          <w:color w:val="404040"/>
          <w:sz w:val="20"/>
          <w:szCs w:val="20"/>
        </w:rPr>
        <w:t>- Dyrektor.</w:t>
      </w:r>
    </w:p>
    <w:p w:rsidR="008B30AE" w:rsidRDefault="008B30AE" w:rsidP="008B30AE">
      <w:pPr>
        <w:rPr>
          <w:rFonts w:cstheme="minorHAnsi"/>
          <w:szCs w:val="20"/>
        </w:rPr>
      </w:pPr>
    </w:p>
    <w:p w:rsidR="008B30AE" w:rsidRDefault="008B30AE" w:rsidP="008B30AE">
      <w:pPr>
        <w:rPr>
          <w:rFonts w:cstheme="minorHAnsi"/>
          <w:szCs w:val="20"/>
        </w:rPr>
      </w:pPr>
    </w:p>
    <w:p w:rsidR="008B30AE" w:rsidRDefault="008B30AE" w:rsidP="008B30AE">
      <w:pPr>
        <w:rPr>
          <w:rFonts w:cstheme="minorHAnsi"/>
          <w:szCs w:val="20"/>
        </w:rPr>
      </w:pPr>
    </w:p>
    <w:p w:rsidR="008B30AE" w:rsidRDefault="008B30AE" w:rsidP="008B30AE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Oferta</w:t>
      </w:r>
      <w:r>
        <w:rPr>
          <w:rFonts w:cstheme="minorHAnsi"/>
          <w:szCs w:val="20"/>
        </w:rPr>
        <w:t xml:space="preserve"> traci ważność w dniu 31/12/2023</w:t>
      </w:r>
    </w:p>
    <w:p w:rsidR="008B30AE" w:rsidRDefault="008B30AE" w:rsidP="008B30AE">
      <w:pPr>
        <w:rPr>
          <w:rFonts w:cstheme="minorHAnsi"/>
          <w:szCs w:val="20"/>
        </w:rPr>
      </w:pPr>
    </w:p>
    <w:p w:rsidR="008B30AE" w:rsidRDefault="008B30AE" w:rsidP="008B30AE">
      <w:pPr>
        <w:pStyle w:val="NagwekSoneta"/>
        <w:rPr>
          <w:rFonts w:asciiTheme="minorHAnsi" w:hAnsiTheme="minorHAnsi" w:cstheme="minorHAnsi"/>
          <w:sz w:val="20"/>
          <w:szCs w:val="20"/>
        </w:rPr>
      </w:pPr>
    </w:p>
    <w:p w:rsidR="004E43E4" w:rsidRDefault="004E43E4"/>
    <w:sectPr w:rsidR="004E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E0"/>
    <w:rsid w:val="00030DC5"/>
    <w:rsid w:val="004E43E4"/>
    <w:rsid w:val="008013E0"/>
    <w:rsid w:val="008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4525"/>
  <w15:chartTrackingRefBased/>
  <w15:docId w15:val="{FCD0E1D8-AB5F-43B3-8544-33CE0F5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0AE"/>
    <w:pPr>
      <w:widowControl w:val="0"/>
      <w:suppressAutoHyphens/>
      <w:spacing w:after="0" w:line="240" w:lineRule="auto"/>
      <w:jc w:val="both"/>
    </w:pPr>
    <w:rPr>
      <w:rFonts w:eastAsia="Times New Roman" w:cs="Times New Roman"/>
      <w:kern w:val="2"/>
      <w:sz w:val="20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3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0AE"/>
    <w:rPr>
      <w:color w:val="0563C1" w:themeColor="hyperlink"/>
      <w:u w:val="single"/>
    </w:rPr>
  </w:style>
  <w:style w:type="paragraph" w:customStyle="1" w:styleId="Default">
    <w:name w:val="Default"/>
    <w:rsid w:val="008B3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SonetaZnak">
    <w:name w:val="Nagłówek Soneta Znak"/>
    <w:basedOn w:val="Domylnaczcionkaakapitu"/>
    <w:link w:val="NagwekSoneta"/>
    <w:locked/>
    <w:rsid w:val="008B30AE"/>
    <w:rPr>
      <w:rFonts w:ascii="Open Sans" w:eastAsia="Calibri" w:hAnsi="Open Sans" w:cs="Open Sans"/>
      <w:bCs/>
      <w:color w:val="92D050"/>
      <w:sz w:val="24"/>
      <w:szCs w:val="24"/>
    </w:rPr>
  </w:style>
  <w:style w:type="paragraph" w:customStyle="1" w:styleId="NagwekSoneta">
    <w:name w:val="Nagłówek Soneta"/>
    <w:basedOn w:val="Normalny"/>
    <w:link w:val="NagwekSonetaZnak"/>
    <w:autoRedefine/>
    <w:qFormat/>
    <w:rsid w:val="008B30AE"/>
    <w:pPr>
      <w:widowControl/>
      <w:tabs>
        <w:tab w:val="left" w:pos="993"/>
      </w:tabs>
      <w:suppressAutoHyphens w:val="0"/>
      <w:autoSpaceDE w:val="0"/>
      <w:autoSpaceDN w:val="0"/>
      <w:adjustRightInd w:val="0"/>
      <w:spacing w:before="120"/>
      <w:ind w:right="284"/>
      <w:jc w:val="left"/>
    </w:pPr>
    <w:rPr>
      <w:rFonts w:ascii="Open Sans" w:eastAsia="Calibri" w:hAnsi="Open Sans" w:cs="Open Sans"/>
      <w:bCs/>
      <w:color w:val="92D050"/>
      <w:kern w:val="0"/>
      <w:sz w:val="24"/>
      <w:lang w:eastAsia="en-US" w:bidi="ar-SA"/>
    </w:rPr>
  </w:style>
  <w:style w:type="character" w:customStyle="1" w:styleId="enovanagwek1Znak">
    <w:name w:val="enova_nagłówek1 Znak"/>
    <w:link w:val="enovanagwek1"/>
    <w:locked/>
    <w:rsid w:val="008B30AE"/>
    <w:rPr>
      <w:rFonts w:ascii="Open Sans Light" w:eastAsia="Times New Roman" w:hAnsi="Open Sans Light" w:cs="Open Sans Light"/>
      <w:bCs/>
      <w:iCs/>
      <w:sz w:val="30"/>
      <w:szCs w:val="30"/>
    </w:rPr>
  </w:style>
  <w:style w:type="paragraph" w:customStyle="1" w:styleId="enovanagwek1">
    <w:name w:val="enova_nagłówek1"/>
    <w:basedOn w:val="Nagwek2"/>
    <w:link w:val="enovanagwek1Znak"/>
    <w:rsid w:val="008B30AE"/>
    <w:pPr>
      <w:keepLines w:val="0"/>
      <w:widowControl/>
      <w:suppressAutoHyphens w:val="0"/>
      <w:spacing w:before="480" w:after="240" w:line="360" w:lineRule="auto"/>
      <w:ind w:left="924" w:hanging="357"/>
      <w:jc w:val="left"/>
    </w:pPr>
    <w:rPr>
      <w:rFonts w:ascii="Open Sans Light" w:eastAsia="Times New Roman" w:hAnsi="Open Sans Light" w:cs="Open Sans Light"/>
      <w:bCs/>
      <w:iCs/>
      <w:color w:val="auto"/>
      <w:kern w:val="0"/>
      <w:sz w:val="30"/>
      <w:szCs w:val="30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30AE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ova.pl/kontak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Plewińska</dc:creator>
  <cp:keywords/>
  <dc:description/>
  <cp:lastModifiedBy>Agnieszka Plewińska</cp:lastModifiedBy>
  <cp:revision>2</cp:revision>
  <dcterms:created xsi:type="dcterms:W3CDTF">2022-12-22T11:14:00Z</dcterms:created>
  <dcterms:modified xsi:type="dcterms:W3CDTF">2022-12-22T11:15:00Z</dcterms:modified>
</cp:coreProperties>
</file>